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9F" w:rsidRDefault="0028459F">
      <w:pPr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TEACHER EMPLYEE SPECIFICATION</w:t>
      </w:r>
    </w:p>
    <w:tbl>
      <w:tblPr>
        <w:tblW w:w="9588" w:type="dxa"/>
        <w:tblLook w:val="00A0"/>
      </w:tblPr>
      <w:tblGrid>
        <w:gridCol w:w="3524"/>
        <w:gridCol w:w="6064"/>
      </w:tblGrid>
      <w:tr w:rsidR="0028459F">
        <w:trPr>
          <w:trHeight w:val="575"/>
        </w:trPr>
        <w:tc>
          <w:tcPr>
            <w:tcW w:w="3524" w:type="dxa"/>
            <w:vAlign w:val="bottom"/>
          </w:tcPr>
          <w:p w:rsidR="0028459F" w:rsidRDefault="0028459F">
            <w:pPr>
              <w:jc w:val="left"/>
              <w:rPr>
                <w:rFonts w:ascii="Calibri" w:hAnsi="Calibri" w:cs="Calibri"/>
                <w:b/>
                <w:color w:val="000080"/>
                <w:szCs w:val="22"/>
              </w:rPr>
            </w:pPr>
            <w:r>
              <w:rPr>
                <w:rFonts w:ascii="Calibri" w:hAnsi="Calibri" w:cs="Calibri"/>
                <w:b/>
                <w:color w:val="000080"/>
                <w:szCs w:val="22"/>
              </w:rPr>
              <w:t>Post title</w:t>
            </w:r>
          </w:p>
        </w:tc>
        <w:tc>
          <w:tcPr>
            <w:tcW w:w="6064" w:type="dxa"/>
            <w:vAlign w:val="bottom"/>
          </w:tcPr>
          <w:p w:rsidR="0028459F" w:rsidRDefault="0028459F">
            <w:pPr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Class Teacher</w:t>
            </w:r>
          </w:p>
        </w:tc>
      </w:tr>
      <w:tr w:rsidR="0028459F">
        <w:trPr>
          <w:trHeight w:val="976"/>
        </w:trPr>
        <w:tc>
          <w:tcPr>
            <w:tcW w:w="3524" w:type="dxa"/>
          </w:tcPr>
          <w:p w:rsidR="0028459F" w:rsidRDefault="0028459F">
            <w:pPr>
              <w:jc w:val="left"/>
              <w:rPr>
                <w:rFonts w:ascii="Calibri" w:hAnsi="Calibri" w:cs="Calibri"/>
                <w:b/>
                <w:color w:val="000080"/>
                <w:szCs w:val="22"/>
              </w:rPr>
            </w:pPr>
            <w:r>
              <w:rPr>
                <w:rFonts w:ascii="Calibri" w:hAnsi="Calibri" w:cs="Calibri"/>
                <w:b/>
                <w:color w:val="000080"/>
                <w:szCs w:val="22"/>
              </w:rPr>
              <w:t>School:</w:t>
            </w:r>
          </w:p>
          <w:p w:rsidR="0028459F" w:rsidRDefault="0028459F">
            <w:pPr>
              <w:jc w:val="left"/>
              <w:rPr>
                <w:rFonts w:ascii="Calibri" w:hAnsi="Calibri" w:cs="Calibri"/>
                <w:b/>
                <w:color w:val="000080"/>
                <w:szCs w:val="22"/>
              </w:rPr>
            </w:pPr>
            <w:r>
              <w:rPr>
                <w:rFonts w:ascii="Calibri" w:hAnsi="Calibri" w:cs="Calibri"/>
                <w:b/>
                <w:color w:val="000080"/>
                <w:szCs w:val="22"/>
              </w:rPr>
              <w:t>Salary and grade:</w:t>
            </w:r>
          </w:p>
        </w:tc>
        <w:tc>
          <w:tcPr>
            <w:tcW w:w="6064" w:type="dxa"/>
          </w:tcPr>
          <w:p w:rsidR="0028459F" w:rsidRDefault="0028459F">
            <w:pPr>
              <w:jc w:val="left"/>
              <w:rPr>
                <w:rFonts w:ascii="Calibri" w:hAnsi="Calibri" w:cs="Calibri"/>
                <w:szCs w:val="22"/>
              </w:rPr>
            </w:pPr>
            <w:smartTag w:uri="urn:schemas-microsoft-com:office:smarttags" w:element="PersonName">
              <w:smartTag w:uri="urn:schemas-microsoft-com:office:smarttags" w:element="place">
                <w:smartTag w:uri="urn:schemas-microsoft-com:office:smarttags" w:element="place">
                  <w:smartTag w:uri="urn:schemas-microsoft-com:office:smarttags" w:element="PersonName">
                    <w:r>
                      <w:rPr>
                        <w:rFonts w:ascii="Calibri" w:hAnsi="Calibri" w:cs="Calibri"/>
                        <w:szCs w:val="22"/>
                      </w:rPr>
                      <w:t>Silkstone</w:t>
                    </w:r>
                  </w:smartTag>
                  <w:r>
                    <w:rPr>
                      <w:rFonts w:ascii="Calibri" w:hAnsi="Calibri" w:cs="Calibri"/>
                      <w:szCs w:val="22"/>
                    </w:rPr>
                    <w:t xml:space="preserve"> </w:t>
                  </w:r>
                  <w:smartTag w:uri="urn:schemas-microsoft-com:office:smarttags" w:element="PlaceType">
                    <w:r>
                      <w:rPr>
                        <w:rFonts w:ascii="Calibri" w:hAnsi="Calibri" w:cs="Calibri"/>
                        <w:szCs w:val="22"/>
                      </w:rPr>
                      <w:t>Primary</w:t>
                    </w:r>
                  </w:smartTag>
                </w:smartTag>
                <w:r>
                  <w:rPr>
                    <w:rFonts w:ascii="Calibri" w:hAnsi="Calibri" w:cs="Calibri"/>
                    <w:szCs w:val="22"/>
                  </w:rPr>
                  <w:t xml:space="preserve"> School</w:t>
                </w:r>
              </w:smartTag>
            </w:smartTag>
          </w:p>
          <w:p w:rsidR="0028459F" w:rsidRDefault="0028459F">
            <w:pPr>
              <w:jc w:val="left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Main pay scale or UPS, in-line with the current </w:t>
            </w:r>
            <w:r>
              <w:rPr>
                <w:rFonts w:ascii="Calibri" w:hAnsi="Calibri" w:cs="Calibri"/>
                <w:i/>
                <w:iCs/>
                <w:szCs w:val="22"/>
              </w:rPr>
              <w:t>School Teachers’ Pay and Conditions Document</w:t>
            </w:r>
          </w:p>
        </w:tc>
      </w:tr>
      <w:tr w:rsidR="0028459F">
        <w:trPr>
          <w:trHeight w:val="336"/>
        </w:trPr>
        <w:tc>
          <w:tcPr>
            <w:tcW w:w="3524" w:type="dxa"/>
          </w:tcPr>
          <w:p w:rsidR="0028459F" w:rsidRDefault="0028459F">
            <w:pPr>
              <w:jc w:val="left"/>
              <w:rPr>
                <w:rFonts w:ascii="Calibri" w:hAnsi="Calibri" w:cs="Calibri"/>
                <w:bCs/>
                <w:color w:val="000080"/>
                <w:szCs w:val="22"/>
              </w:rPr>
            </w:pPr>
            <w:r>
              <w:rPr>
                <w:rFonts w:ascii="Calibri" w:hAnsi="Calibri" w:cs="Calibri"/>
                <w:b/>
                <w:color w:val="000080"/>
                <w:szCs w:val="22"/>
              </w:rPr>
              <w:t>Line manager/s:</w:t>
            </w:r>
          </w:p>
        </w:tc>
        <w:tc>
          <w:tcPr>
            <w:tcW w:w="6064" w:type="dxa"/>
          </w:tcPr>
          <w:p w:rsidR="0028459F" w:rsidRDefault="0028459F">
            <w:pPr>
              <w:jc w:val="left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The Headteacher and Assistant Headteacher</w:t>
            </w:r>
          </w:p>
        </w:tc>
      </w:tr>
      <w:tr w:rsidR="0028459F">
        <w:trPr>
          <w:trHeight w:val="146"/>
        </w:trPr>
        <w:tc>
          <w:tcPr>
            <w:tcW w:w="3524" w:type="dxa"/>
          </w:tcPr>
          <w:p w:rsidR="0028459F" w:rsidRDefault="0028459F">
            <w:pPr>
              <w:jc w:val="left"/>
              <w:rPr>
                <w:rFonts w:ascii="Calibri" w:hAnsi="Calibri" w:cs="Calibri"/>
                <w:b/>
                <w:bCs/>
                <w:color w:val="00008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Cs w:val="22"/>
              </w:rPr>
              <w:t>Supervisory responsibility:</w:t>
            </w:r>
          </w:p>
          <w:p w:rsidR="0028459F" w:rsidRDefault="0028459F">
            <w:pPr>
              <w:jc w:val="left"/>
              <w:rPr>
                <w:rFonts w:ascii="Calibri" w:hAnsi="Calibri" w:cs="Calibri"/>
                <w:b/>
                <w:bCs/>
                <w:color w:val="000080"/>
                <w:szCs w:val="22"/>
              </w:rPr>
            </w:pPr>
          </w:p>
          <w:p w:rsidR="0028459F" w:rsidRDefault="0028459F">
            <w:pPr>
              <w:jc w:val="left"/>
              <w:rPr>
                <w:rFonts w:ascii="Calibri" w:hAnsi="Calibri" w:cs="Calibri"/>
                <w:b/>
                <w:bCs/>
                <w:color w:val="000080"/>
                <w:szCs w:val="22"/>
              </w:rPr>
            </w:pPr>
          </w:p>
          <w:p w:rsidR="0028459F" w:rsidRDefault="0028459F">
            <w:pPr>
              <w:jc w:val="left"/>
              <w:rPr>
                <w:rFonts w:ascii="Calibri" w:hAnsi="Calibri" w:cs="Calibri"/>
                <w:b/>
                <w:bCs/>
                <w:color w:val="000080"/>
                <w:szCs w:val="22"/>
              </w:rPr>
            </w:pPr>
          </w:p>
        </w:tc>
        <w:tc>
          <w:tcPr>
            <w:tcW w:w="6064" w:type="dxa"/>
          </w:tcPr>
          <w:p w:rsidR="0028459F" w:rsidRDefault="0028459F">
            <w:pPr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The post holder may be responsible for the deployment and supervision of the work of teaching assistants, cover supervisors and volunteers relevant to their responsibilities.</w:t>
            </w:r>
          </w:p>
        </w:tc>
      </w:tr>
      <w:tr w:rsidR="0028459F">
        <w:trPr>
          <w:trHeight w:val="146"/>
        </w:trPr>
        <w:tc>
          <w:tcPr>
            <w:tcW w:w="3524" w:type="dxa"/>
            <w:vAlign w:val="bottom"/>
          </w:tcPr>
          <w:p w:rsidR="0028459F" w:rsidRDefault="0028459F">
            <w:pPr>
              <w:jc w:val="left"/>
              <w:rPr>
                <w:rFonts w:ascii="Calibri" w:hAnsi="Calibri" w:cs="Calibri"/>
                <w:b/>
                <w:color w:val="000080"/>
                <w:szCs w:val="22"/>
              </w:rPr>
            </w:pPr>
            <w:r>
              <w:rPr>
                <w:rFonts w:ascii="Calibri" w:hAnsi="Calibri" w:cs="Calibri"/>
                <w:b/>
                <w:color w:val="000080"/>
                <w:szCs w:val="22"/>
              </w:rPr>
              <w:t>Post titles</w:t>
            </w:r>
          </w:p>
        </w:tc>
        <w:tc>
          <w:tcPr>
            <w:tcW w:w="6064" w:type="dxa"/>
            <w:vAlign w:val="bottom"/>
          </w:tcPr>
          <w:p w:rsidR="0028459F" w:rsidRDefault="0028459F">
            <w:pPr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Part-time, temporary PPA Teacher or Part-time, temporary, Reception Class Teacher</w:t>
            </w:r>
          </w:p>
        </w:tc>
      </w:tr>
    </w:tbl>
    <w:p w:rsidR="0028459F" w:rsidRDefault="0028459F">
      <w:pPr>
        <w:pStyle w:val="Heading1"/>
        <w:spacing w:after="0" w:afterAutospacing="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Qualifications</w:t>
      </w:r>
    </w:p>
    <w:p w:rsidR="0028459F" w:rsidRDefault="0028459F">
      <w:pPr>
        <w:numPr>
          <w:ilvl w:val="0"/>
          <w:numId w:val="1"/>
        </w:numPr>
        <w:tabs>
          <w:tab w:val="clear" w:pos="720"/>
          <w:tab w:val="left" w:pos="-1440"/>
        </w:tabs>
        <w:overflowPunct/>
        <w:autoSpaceDE/>
        <w:autoSpaceDN/>
        <w:adjustRightInd/>
        <w:ind w:left="1100" w:hanging="550"/>
        <w:jc w:val="left"/>
        <w:textAlignment w:val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  <w:t>Qualified teacher status or recognised equivalent (application form/references).</w:t>
      </w:r>
    </w:p>
    <w:p w:rsidR="0028459F" w:rsidRDefault="0028459F">
      <w:pPr>
        <w:pStyle w:val="Heading1"/>
        <w:spacing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Experience</w:t>
      </w:r>
    </w:p>
    <w:p w:rsidR="0028459F" w:rsidRDefault="0028459F">
      <w:pPr>
        <w:numPr>
          <w:ilvl w:val="0"/>
          <w:numId w:val="1"/>
        </w:numPr>
        <w:tabs>
          <w:tab w:val="clear" w:pos="720"/>
          <w:tab w:val="left" w:pos="-1440"/>
        </w:tabs>
        <w:overflowPunct/>
        <w:autoSpaceDE/>
        <w:autoSpaceDN/>
        <w:adjustRightInd/>
        <w:spacing w:line="213" w:lineRule="auto"/>
        <w:ind w:left="1100" w:hanging="550"/>
        <w:jc w:val="left"/>
        <w:textAlignment w:val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  <w:t>Teaching experience with the age range and/or subject(s) applying for (application form/references).</w:t>
      </w:r>
    </w:p>
    <w:p w:rsidR="0028459F" w:rsidRDefault="0028459F">
      <w:pPr>
        <w:pStyle w:val="Heading1"/>
        <w:spacing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Knowledge and skills</w:t>
      </w:r>
    </w:p>
    <w:p w:rsidR="0028459F" w:rsidRDefault="0028459F">
      <w:pPr>
        <w:tabs>
          <w:tab w:val="left" w:pos="-1440"/>
        </w:tabs>
        <w:spacing w:before="120" w:line="213" w:lineRule="auto"/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The ability to effectively:</w:t>
      </w:r>
    </w:p>
    <w:p w:rsidR="0028459F" w:rsidRDefault="0028459F">
      <w:pPr>
        <w:numPr>
          <w:ilvl w:val="0"/>
          <w:numId w:val="1"/>
        </w:numPr>
        <w:tabs>
          <w:tab w:val="clear" w:pos="720"/>
          <w:tab w:val="left" w:pos="-1440"/>
        </w:tabs>
        <w:overflowPunct/>
        <w:autoSpaceDE/>
        <w:autoSpaceDN/>
        <w:adjustRightInd/>
        <w:spacing w:before="120" w:line="213" w:lineRule="auto"/>
        <w:ind w:left="1100" w:hanging="550"/>
        <w:jc w:val="left"/>
        <w:textAlignment w:val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  <w:t>Create a stimulating and safe learning environment.</w:t>
      </w:r>
    </w:p>
    <w:p w:rsidR="0028459F" w:rsidRDefault="0028459F">
      <w:pPr>
        <w:numPr>
          <w:ilvl w:val="0"/>
          <w:numId w:val="1"/>
        </w:numPr>
        <w:tabs>
          <w:tab w:val="clear" w:pos="720"/>
          <w:tab w:val="left" w:pos="-1440"/>
        </w:tabs>
        <w:overflowPunct/>
        <w:autoSpaceDE/>
        <w:autoSpaceDN/>
        <w:adjustRightInd/>
        <w:spacing w:before="120" w:line="213" w:lineRule="auto"/>
        <w:ind w:left="1100" w:hanging="550"/>
        <w:jc w:val="left"/>
        <w:textAlignment w:val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  <w:t>Establish and maintain a purposeful working atmosphere.</w:t>
      </w:r>
    </w:p>
    <w:p w:rsidR="0028459F" w:rsidRDefault="0028459F">
      <w:pPr>
        <w:numPr>
          <w:ilvl w:val="0"/>
          <w:numId w:val="1"/>
        </w:numPr>
        <w:tabs>
          <w:tab w:val="clear" w:pos="720"/>
          <w:tab w:val="left" w:pos="-1440"/>
        </w:tabs>
        <w:overflowPunct/>
        <w:autoSpaceDE/>
        <w:autoSpaceDN/>
        <w:adjustRightInd/>
        <w:spacing w:before="120" w:line="213" w:lineRule="auto"/>
        <w:ind w:left="1100" w:hanging="550"/>
        <w:jc w:val="left"/>
        <w:textAlignment w:val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  <w:t>Plan, prepare and deliver the curriculum as relevant to the age and ability group/subject that you teach, other relevant initiatives and the school’s own policies.</w:t>
      </w:r>
    </w:p>
    <w:p w:rsidR="0028459F" w:rsidRDefault="0028459F">
      <w:pPr>
        <w:numPr>
          <w:ilvl w:val="0"/>
          <w:numId w:val="1"/>
        </w:numPr>
        <w:tabs>
          <w:tab w:val="clear" w:pos="720"/>
          <w:tab w:val="left" w:pos="-1440"/>
        </w:tabs>
        <w:overflowPunct/>
        <w:autoSpaceDE/>
        <w:autoSpaceDN/>
        <w:adjustRightInd/>
        <w:spacing w:before="120" w:line="213" w:lineRule="auto"/>
        <w:ind w:left="1100" w:hanging="550"/>
        <w:jc w:val="left"/>
        <w:textAlignment w:val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  <w:t>Assess and record the progress of pupils’ learning to inform next steps and monitor progress.</w:t>
      </w:r>
    </w:p>
    <w:p w:rsidR="0028459F" w:rsidRDefault="0028459F">
      <w:pPr>
        <w:numPr>
          <w:ilvl w:val="0"/>
          <w:numId w:val="1"/>
        </w:numPr>
        <w:tabs>
          <w:tab w:val="clear" w:pos="720"/>
          <w:tab w:val="left" w:pos="-1440"/>
        </w:tabs>
        <w:overflowPunct/>
        <w:autoSpaceDE/>
        <w:autoSpaceDN/>
        <w:adjustRightInd/>
        <w:spacing w:before="120" w:line="213" w:lineRule="auto"/>
        <w:ind w:left="1100" w:hanging="550"/>
        <w:jc w:val="left"/>
        <w:textAlignment w:val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  <w:t>Demonstrate a commitment to equal opportunities and use a variety of strategies and practices to promote the diverse cultural and equality issues in the classroom.</w:t>
      </w:r>
    </w:p>
    <w:p w:rsidR="0028459F" w:rsidRDefault="0028459F">
      <w:pPr>
        <w:numPr>
          <w:ilvl w:val="0"/>
          <w:numId w:val="1"/>
        </w:numPr>
        <w:tabs>
          <w:tab w:val="clear" w:pos="720"/>
          <w:tab w:val="left" w:pos="-1440"/>
        </w:tabs>
        <w:overflowPunct/>
        <w:autoSpaceDE/>
        <w:autoSpaceDN/>
        <w:adjustRightInd/>
        <w:spacing w:before="120" w:line="213" w:lineRule="auto"/>
        <w:ind w:left="1100" w:hanging="550"/>
        <w:jc w:val="left"/>
        <w:textAlignment w:val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  <w:t>Teach using a wide variety of strategies to maximise achievement for all children including those with special educational needs and high achievers and to meet differing learning styles.</w:t>
      </w:r>
    </w:p>
    <w:p w:rsidR="0028459F" w:rsidRDefault="0028459F">
      <w:pPr>
        <w:numPr>
          <w:ilvl w:val="0"/>
          <w:numId w:val="1"/>
        </w:numPr>
        <w:tabs>
          <w:tab w:val="clear" w:pos="720"/>
          <w:tab w:val="left" w:pos="-1440"/>
        </w:tabs>
        <w:overflowPunct/>
        <w:autoSpaceDE/>
        <w:autoSpaceDN/>
        <w:adjustRightInd/>
        <w:spacing w:before="120" w:line="213" w:lineRule="auto"/>
        <w:ind w:left="1100" w:hanging="550"/>
        <w:jc w:val="left"/>
        <w:textAlignment w:val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  <w:t>Encourage children in developing self-esteem and respect for others.</w:t>
      </w:r>
    </w:p>
    <w:p w:rsidR="0028459F" w:rsidRDefault="0028459F">
      <w:pPr>
        <w:numPr>
          <w:ilvl w:val="0"/>
          <w:numId w:val="1"/>
        </w:numPr>
        <w:tabs>
          <w:tab w:val="clear" w:pos="720"/>
          <w:tab w:val="left" w:pos="-1440"/>
        </w:tabs>
        <w:overflowPunct/>
        <w:autoSpaceDE/>
        <w:autoSpaceDN/>
        <w:adjustRightInd/>
        <w:spacing w:before="120" w:line="213" w:lineRule="auto"/>
        <w:ind w:left="1100" w:hanging="550"/>
        <w:jc w:val="left"/>
        <w:textAlignment w:val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Deploy a wide range of effective behaviour management strategies, successfully.</w:t>
      </w:r>
    </w:p>
    <w:p w:rsidR="0028459F" w:rsidRDefault="0028459F">
      <w:pPr>
        <w:numPr>
          <w:ilvl w:val="0"/>
          <w:numId w:val="1"/>
        </w:numPr>
        <w:tabs>
          <w:tab w:val="clear" w:pos="720"/>
          <w:tab w:val="left" w:pos="-1440"/>
        </w:tabs>
        <w:overflowPunct/>
        <w:autoSpaceDE/>
        <w:autoSpaceDN/>
        <w:adjustRightInd/>
        <w:spacing w:before="120" w:line="213" w:lineRule="auto"/>
        <w:ind w:left="1100" w:hanging="550"/>
        <w:jc w:val="left"/>
        <w:textAlignment w:val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Communicate to a range of audiences (verbal, written, using ICT as appropriate) (application form/references).</w:t>
      </w:r>
    </w:p>
    <w:p w:rsidR="0028459F" w:rsidRDefault="0028459F">
      <w:pPr>
        <w:numPr>
          <w:ilvl w:val="0"/>
          <w:numId w:val="1"/>
        </w:numPr>
        <w:tabs>
          <w:tab w:val="clear" w:pos="720"/>
          <w:tab w:val="left" w:pos="-1440"/>
        </w:tabs>
        <w:overflowPunct/>
        <w:autoSpaceDE/>
        <w:autoSpaceDN/>
        <w:adjustRightInd/>
        <w:spacing w:before="120" w:line="213" w:lineRule="auto"/>
        <w:ind w:left="1100" w:hanging="550"/>
        <w:jc w:val="left"/>
        <w:textAlignment w:val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Use ICT to advance pupils’ learning, and use common ICT tools for their own and pupils’ benefit (application form/references).</w:t>
      </w:r>
    </w:p>
    <w:p w:rsidR="0028459F" w:rsidRDefault="0028459F">
      <w:pPr>
        <w:pStyle w:val="Heading1"/>
        <w:spacing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Commitment</w:t>
      </w:r>
    </w:p>
    <w:p w:rsidR="0028459F" w:rsidRDefault="0028459F">
      <w:pPr>
        <w:tabs>
          <w:tab w:val="left" w:pos="-1440"/>
        </w:tabs>
        <w:spacing w:before="120" w:line="213" w:lineRule="auto"/>
        <w:jc w:val="lef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Demonstrate a commitment to: </w:t>
      </w:r>
    </w:p>
    <w:p w:rsidR="0028459F" w:rsidRDefault="0028459F">
      <w:pPr>
        <w:numPr>
          <w:ilvl w:val="1"/>
          <w:numId w:val="2"/>
        </w:numPr>
        <w:tabs>
          <w:tab w:val="clear" w:pos="1440"/>
        </w:tabs>
        <w:overflowPunct/>
        <w:autoSpaceDE/>
        <w:autoSpaceDN/>
        <w:adjustRightInd/>
        <w:ind w:left="1100" w:hanging="550"/>
        <w:jc w:val="left"/>
        <w:textAlignment w:val="auto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ab/>
        <w:t xml:space="preserve">Equalities </w:t>
      </w:r>
      <w:r>
        <w:rPr>
          <w:rFonts w:ascii="Calibri" w:hAnsi="Calibri" w:cs="Calibri"/>
          <w:szCs w:val="22"/>
        </w:rPr>
        <w:t>(application form/references).</w:t>
      </w:r>
    </w:p>
    <w:p w:rsidR="0028459F" w:rsidRDefault="0028459F">
      <w:pPr>
        <w:numPr>
          <w:ilvl w:val="1"/>
          <w:numId w:val="2"/>
        </w:numPr>
        <w:tabs>
          <w:tab w:val="clear" w:pos="1440"/>
        </w:tabs>
        <w:overflowPunct/>
        <w:autoSpaceDE/>
        <w:autoSpaceDN/>
        <w:adjustRightInd/>
        <w:ind w:left="1100" w:hanging="550"/>
        <w:jc w:val="left"/>
        <w:textAlignment w:val="auto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promoting the school’s vision and ethos.</w:t>
      </w:r>
    </w:p>
    <w:p w:rsidR="0028459F" w:rsidRDefault="0028459F">
      <w:pPr>
        <w:numPr>
          <w:ilvl w:val="1"/>
          <w:numId w:val="2"/>
        </w:numPr>
        <w:tabs>
          <w:tab w:val="clear" w:pos="1440"/>
        </w:tabs>
        <w:overflowPunct/>
        <w:autoSpaceDE/>
        <w:autoSpaceDN/>
        <w:adjustRightInd/>
        <w:ind w:left="1100" w:hanging="550"/>
        <w:jc w:val="left"/>
        <w:textAlignment w:val="auto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ab/>
        <w:t>high quality, stimulating learning environments.</w:t>
      </w:r>
    </w:p>
    <w:p w:rsidR="0028459F" w:rsidRDefault="0028459F">
      <w:pPr>
        <w:numPr>
          <w:ilvl w:val="1"/>
          <w:numId w:val="2"/>
        </w:numPr>
        <w:tabs>
          <w:tab w:val="clear" w:pos="1440"/>
        </w:tabs>
        <w:overflowPunct/>
        <w:autoSpaceDE/>
        <w:autoSpaceDN/>
        <w:adjustRightInd/>
        <w:ind w:left="1100" w:right="99" w:hanging="550"/>
        <w:jc w:val="left"/>
        <w:textAlignment w:val="auto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 xml:space="preserve">relating positively to and showing respect for all members of the school and wider community </w:t>
      </w:r>
      <w:r>
        <w:rPr>
          <w:rFonts w:ascii="Calibri" w:hAnsi="Calibri" w:cs="Calibri"/>
          <w:szCs w:val="22"/>
        </w:rPr>
        <w:t>(application form/references).</w:t>
      </w:r>
    </w:p>
    <w:p w:rsidR="0028459F" w:rsidRDefault="0028459F">
      <w:pPr>
        <w:numPr>
          <w:ilvl w:val="1"/>
          <w:numId w:val="2"/>
        </w:numPr>
        <w:tabs>
          <w:tab w:val="clear" w:pos="1440"/>
        </w:tabs>
        <w:overflowPunct/>
        <w:autoSpaceDE/>
        <w:autoSpaceDN/>
        <w:adjustRightInd/>
        <w:ind w:left="1100" w:right="99" w:hanging="550"/>
        <w:jc w:val="left"/>
        <w:textAlignment w:val="auto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ab/>
        <w:t xml:space="preserve">ongoing relevant professional self-development </w:t>
      </w:r>
      <w:r>
        <w:rPr>
          <w:rFonts w:ascii="Calibri" w:hAnsi="Calibri" w:cs="Calibri"/>
          <w:szCs w:val="22"/>
        </w:rPr>
        <w:t>(application form/references).</w:t>
      </w:r>
    </w:p>
    <w:p w:rsidR="0028459F" w:rsidRDefault="0028459F">
      <w:pPr>
        <w:numPr>
          <w:ilvl w:val="1"/>
          <w:numId w:val="2"/>
        </w:numPr>
        <w:tabs>
          <w:tab w:val="clear" w:pos="1440"/>
        </w:tabs>
        <w:overflowPunct/>
        <w:autoSpaceDE/>
        <w:autoSpaceDN/>
        <w:adjustRightInd/>
        <w:ind w:left="1100" w:right="99" w:hanging="550"/>
        <w:jc w:val="left"/>
        <w:textAlignment w:val="auto"/>
        <w:rPr>
          <w:rFonts w:ascii="Calibri" w:hAnsi="Calibri" w:cs="Calibri"/>
          <w:szCs w:val="22"/>
        </w:rPr>
      </w:pPr>
      <w:r>
        <w:rPr>
          <w:rFonts w:ascii="Calibri" w:hAnsi="Calibri" w:cs="Calibri"/>
          <w:bCs/>
          <w:szCs w:val="22"/>
        </w:rPr>
        <w:tab/>
        <w:t>safeguarding and child protection.</w:t>
      </w:r>
    </w:p>
    <w:p w:rsidR="0028459F" w:rsidRDefault="0028459F">
      <w:pPr>
        <w:overflowPunct/>
        <w:autoSpaceDE/>
        <w:autoSpaceDN/>
        <w:adjustRightInd/>
        <w:ind w:right="99"/>
        <w:jc w:val="left"/>
        <w:textAlignment w:val="auto"/>
        <w:rPr>
          <w:rFonts w:ascii="Calibri" w:hAnsi="Calibri" w:cs="Calibri"/>
          <w:bCs/>
          <w:szCs w:val="22"/>
        </w:rPr>
      </w:pPr>
    </w:p>
    <w:p w:rsidR="0028459F" w:rsidRDefault="0028459F">
      <w:pPr>
        <w:overflowPunct/>
        <w:autoSpaceDE/>
        <w:autoSpaceDN/>
        <w:adjustRightInd/>
        <w:ind w:right="99"/>
        <w:jc w:val="center"/>
        <w:textAlignment w:val="auto"/>
        <w:rPr>
          <w:rFonts w:ascii="Calibri" w:hAnsi="Calibri" w:cs="Calibri"/>
          <w:b/>
          <w:szCs w:val="22"/>
          <w:u w:val="single"/>
        </w:rPr>
      </w:pPr>
      <w:r>
        <w:rPr>
          <w:rFonts w:ascii="Calibri" w:hAnsi="Calibri" w:cs="Calibri"/>
          <w:b/>
          <w:bCs/>
          <w:szCs w:val="22"/>
          <w:u w:val="single"/>
        </w:rPr>
        <w:t>All aspects of the criteria are essential</w:t>
      </w:r>
      <w:bookmarkStart w:id="0" w:name="_GoBack"/>
      <w:bookmarkEnd w:id="0"/>
    </w:p>
    <w:sectPr w:rsidR="0028459F" w:rsidSect="00292855">
      <w:footerReference w:type="default" r:id="rId7"/>
      <w:pgSz w:w="11909" w:h="16834" w:code="9"/>
      <w:pgMar w:top="907" w:right="907" w:bottom="567" w:left="907" w:header="709" w:footer="709" w:gutter="0"/>
      <w:paperSrc w:first="7" w:other="7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59F" w:rsidRDefault="0028459F">
      <w:r>
        <w:separator/>
      </w:r>
    </w:p>
  </w:endnote>
  <w:endnote w:type="continuationSeparator" w:id="0">
    <w:p w:rsidR="0028459F" w:rsidRDefault="00284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59F" w:rsidRDefault="0028459F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28459F" w:rsidRDefault="002845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59F" w:rsidRDefault="0028459F">
      <w:r>
        <w:separator/>
      </w:r>
    </w:p>
  </w:footnote>
  <w:footnote w:type="continuationSeparator" w:id="0">
    <w:p w:rsidR="0028459F" w:rsidRDefault="002845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72F9C"/>
    <w:multiLevelType w:val="hybridMultilevel"/>
    <w:tmpl w:val="52143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4313A70"/>
    <w:multiLevelType w:val="hybridMultilevel"/>
    <w:tmpl w:val="3FDA0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59F"/>
    <w:rsid w:val="0028459F"/>
    <w:rsid w:val="0029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Cs w:val="20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0"/>
    </w:pPr>
    <w:rPr>
      <w:rFonts w:ascii="Times New Roman" w:hAnsi="Times New Roman"/>
      <w:b/>
      <w:bCs/>
      <w:color w:val="2628A7"/>
      <w:kern w:val="36"/>
      <w:sz w:val="38"/>
      <w:szCs w:val="38"/>
      <w:lang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bCs/>
      <w:color w:val="2628A7"/>
      <w:kern w:val="36"/>
      <w:sz w:val="38"/>
      <w:szCs w:val="38"/>
      <w:lang w:eastAsia="en-GB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356</Words>
  <Characters>2033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a.griffin</cp:lastModifiedBy>
  <cp:revision>3</cp:revision>
  <dcterms:created xsi:type="dcterms:W3CDTF">2015-04-13T14:44:00Z</dcterms:created>
  <dcterms:modified xsi:type="dcterms:W3CDTF">2015-04-15T09:32:00Z</dcterms:modified>
</cp:coreProperties>
</file>