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>
        <w:trPr>
          <w:trHeight w:val="1701"/>
        </w:trPr>
        <w:tc>
          <w:tcPr>
            <w:tcW w:w="9360" w:type="dxa"/>
            <w:gridSpan w:val="2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>Thank you for your interest in the above mentioned job vacancy. I will be recruiting staff w</w:t>
            </w:r>
            <w:r w:rsidR="00AB0971">
              <w:t>ith the help of the Personalisation Support Service,</w:t>
            </w:r>
            <w:r w:rsidR="006F209A">
              <w:t xml:space="preserve"> Barnsley Metropolitan Borough C</w:t>
            </w:r>
            <w:r w:rsidR="00AB0971">
              <w:t>ouncil.</w:t>
            </w:r>
          </w:p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below and an application form is enclosed for you to complete. </w:t>
            </w:r>
          </w:p>
        </w:tc>
      </w:tr>
      <w:tr w:rsidR="00B81225" w:rsidRPr="005D386C">
        <w:trPr>
          <w:trHeight w:hRule="exact" w:val="596"/>
        </w:trPr>
        <w:tc>
          <w:tcPr>
            <w:tcW w:w="1980" w:type="dxa"/>
            <w:vAlign w:val="center"/>
          </w:tcPr>
          <w:p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:rsidR="00B81225" w:rsidRPr="005D386C" w:rsidRDefault="00B81225"/>
        </w:tc>
      </w:tr>
      <w:tr w:rsidR="00B81225" w:rsidRPr="00233442">
        <w:trPr>
          <w:trHeight w:val="956"/>
        </w:trPr>
        <w:tc>
          <w:tcPr>
            <w:tcW w:w="1980" w:type="dxa"/>
          </w:tcPr>
          <w:p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:rsidR="00B81225" w:rsidRPr="00233442" w:rsidRDefault="00900148" w:rsidP="005A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28 year old male in the Shafton area</w:t>
            </w:r>
            <w:r w:rsidR="004C0532">
              <w:rPr>
                <w:sz w:val="22"/>
                <w:szCs w:val="22"/>
              </w:rPr>
              <w:t xml:space="preserve"> with Cerebral Palsy, Epilepsy and</w:t>
            </w:r>
            <w:r>
              <w:rPr>
                <w:sz w:val="22"/>
                <w:szCs w:val="22"/>
              </w:rPr>
              <w:t xml:space="preserve"> Learning Disabilities.  He is a wheelchair user and has access to a Motability vehicle</w:t>
            </w:r>
          </w:p>
        </w:tc>
      </w:tr>
      <w:tr w:rsidR="00B81225" w:rsidRPr="00233442" w:rsidTr="003371EE">
        <w:trPr>
          <w:trHeight w:hRule="exact" w:val="2671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:rsidR="0073286D" w:rsidRDefault="00900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141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hours per </w:t>
            </w:r>
            <w:r w:rsidR="00E04A11">
              <w:rPr>
                <w:sz w:val="22"/>
                <w:szCs w:val="22"/>
              </w:rPr>
              <w:t>week.  The employer is willing to</w:t>
            </w:r>
            <w:r w:rsidR="002745DE">
              <w:rPr>
                <w:sz w:val="22"/>
                <w:szCs w:val="22"/>
              </w:rPr>
              <w:t xml:space="preserve"> be flexible.  The earliest</w:t>
            </w:r>
            <w:r w:rsidR="00DB04BA">
              <w:rPr>
                <w:sz w:val="22"/>
                <w:szCs w:val="22"/>
              </w:rPr>
              <w:t xml:space="preserve"> morning start</w:t>
            </w:r>
            <w:r w:rsidR="002745DE">
              <w:rPr>
                <w:sz w:val="22"/>
                <w:szCs w:val="22"/>
              </w:rPr>
              <w:t xml:space="preserve"> is 07</w:t>
            </w:r>
            <w:r w:rsidR="00DB04BA">
              <w:rPr>
                <w:sz w:val="22"/>
                <w:szCs w:val="22"/>
              </w:rPr>
              <w:t xml:space="preserve">:30 </w:t>
            </w:r>
            <w:r>
              <w:rPr>
                <w:sz w:val="22"/>
                <w:szCs w:val="22"/>
              </w:rPr>
              <w:t>am</w:t>
            </w:r>
            <w:r w:rsidR="004C0532">
              <w:rPr>
                <w:sz w:val="22"/>
                <w:szCs w:val="22"/>
              </w:rPr>
              <w:t>, evening shift</w:t>
            </w:r>
            <w:r w:rsidR="002745DE">
              <w:rPr>
                <w:sz w:val="22"/>
                <w:szCs w:val="22"/>
              </w:rPr>
              <w:t>s</w:t>
            </w:r>
            <w:r w:rsidR="004C0532">
              <w:rPr>
                <w:sz w:val="22"/>
                <w:szCs w:val="22"/>
              </w:rPr>
              <w:t xml:space="preserve"> finishing at 21:15 pm</w:t>
            </w:r>
            <w:r>
              <w:rPr>
                <w:sz w:val="22"/>
                <w:szCs w:val="22"/>
              </w:rPr>
              <w:t xml:space="preserve"> and at least one shift at weekends.</w:t>
            </w:r>
            <w:r w:rsidR="0073286D">
              <w:rPr>
                <w:sz w:val="22"/>
                <w:szCs w:val="22"/>
              </w:rPr>
              <w:t xml:space="preserve">  All to be discussed in more depth at interview stage.</w:t>
            </w:r>
          </w:p>
          <w:p w:rsidR="003371EE" w:rsidRDefault="003371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Personal Assistant will work as part of a small team and will follow a rota therefore ensuring that they will not work every weekend. The PA’s are provided with a rota a month in advance. </w:t>
            </w:r>
          </w:p>
          <w:p w:rsidR="004C0532" w:rsidRDefault="00A17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£8.2</w:t>
            </w:r>
            <w:r w:rsidR="00900148">
              <w:rPr>
                <w:sz w:val="22"/>
                <w:szCs w:val="22"/>
              </w:rPr>
              <w:t>5 per hour</w:t>
            </w:r>
          </w:p>
          <w:p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E04A11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>
        <w:trPr>
          <w:trHeight w:val="1241"/>
        </w:trPr>
        <w:tc>
          <w:tcPr>
            <w:tcW w:w="1980" w:type="dxa"/>
          </w:tcPr>
          <w:p w:rsidR="00B81225" w:rsidRDefault="00E04A11">
            <w:pPr>
              <w:rPr>
                <w:b/>
              </w:rPr>
            </w:pPr>
            <w:r>
              <w:rPr>
                <w:b/>
              </w:rPr>
              <w:t>What you would be doing..</w:t>
            </w:r>
          </w:p>
          <w:p w:rsidR="0073286D" w:rsidRDefault="0073286D">
            <w:pPr>
              <w:rPr>
                <w:b/>
              </w:rPr>
            </w:pPr>
          </w:p>
          <w:p w:rsidR="0073286D" w:rsidRDefault="0073286D">
            <w:pPr>
              <w:rPr>
                <w:b/>
              </w:rPr>
            </w:pPr>
          </w:p>
          <w:p w:rsidR="0073286D" w:rsidRPr="005D386C" w:rsidRDefault="0073286D">
            <w:pPr>
              <w:rPr>
                <w:b/>
              </w:rPr>
            </w:pPr>
          </w:p>
        </w:tc>
        <w:tc>
          <w:tcPr>
            <w:tcW w:w="7380" w:type="dxa"/>
            <w:vAlign w:val="center"/>
          </w:tcPr>
          <w:p w:rsidR="0073286D" w:rsidRDefault="0073286D" w:rsidP="002745DE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  <w:p w:rsidR="00FE0E07" w:rsidRDefault="00E04A11" w:rsidP="002745DE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ca</w:t>
            </w:r>
            <w:r w:rsidR="004C0532">
              <w:rPr>
                <w:sz w:val="22"/>
                <w:szCs w:val="22"/>
              </w:rPr>
              <w:t>re including washing, dressing and</w:t>
            </w:r>
            <w:r>
              <w:rPr>
                <w:sz w:val="22"/>
                <w:szCs w:val="22"/>
              </w:rPr>
              <w:t xml:space="preserve"> toilet</w:t>
            </w:r>
            <w:r w:rsidR="004C0532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needs.  Transporting the Service User </w:t>
            </w:r>
            <w:r w:rsidR="002745DE">
              <w:rPr>
                <w:sz w:val="22"/>
                <w:szCs w:val="22"/>
              </w:rPr>
              <w:t>on evening</w:t>
            </w:r>
            <w:r>
              <w:rPr>
                <w:sz w:val="22"/>
                <w:szCs w:val="22"/>
              </w:rPr>
              <w:t xml:space="preserve"> social outings. Working within the current team at the Service User</w:t>
            </w:r>
            <w:r w:rsidR="004C053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home. Plus any other training relevant to the job. </w:t>
            </w:r>
          </w:p>
          <w:p w:rsidR="0073286D" w:rsidRPr="00233442" w:rsidRDefault="0073286D" w:rsidP="002745DE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</w:p>
        </w:tc>
      </w:tr>
      <w:tr w:rsidR="00B81225" w:rsidRPr="00233442" w:rsidTr="00140681">
        <w:trPr>
          <w:trHeight w:val="1741"/>
        </w:trPr>
        <w:tc>
          <w:tcPr>
            <w:tcW w:w="1980" w:type="dxa"/>
          </w:tcPr>
          <w:p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:rsidR="00FE0E07" w:rsidRPr="00233442" w:rsidRDefault="00900148" w:rsidP="00524FAB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ideal person will have plenty of proven experience of working with </w:t>
            </w:r>
            <w:r w:rsidR="00E04A11">
              <w:rPr>
                <w:sz w:val="22"/>
                <w:szCs w:val="22"/>
              </w:rPr>
              <w:t>Service</w:t>
            </w:r>
            <w:r w:rsidR="004C0532">
              <w:rPr>
                <w:sz w:val="22"/>
                <w:szCs w:val="22"/>
              </w:rPr>
              <w:t xml:space="preserve"> Users</w:t>
            </w:r>
            <w:r>
              <w:rPr>
                <w:sz w:val="22"/>
                <w:szCs w:val="22"/>
              </w:rPr>
              <w:t xml:space="preserve"> with similar disabilities.  A car driver with a full clean driving licence is essential as the Service User has a Motability vehicle which the PA will be required to drive. </w:t>
            </w:r>
          </w:p>
          <w:p w:rsidR="00524FAB" w:rsidRPr="00233442" w:rsidRDefault="00524FAB" w:rsidP="00D85EB5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>
        <w:trPr>
          <w:trHeight w:hRule="exact" w:val="2268"/>
        </w:trPr>
        <w:tc>
          <w:tcPr>
            <w:tcW w:w="1980" w:type="dxa"/>
          </w:tcPr>
          <w:p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:rsidR="00B81225" w:rsidRDefault="00B81225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</w:p>
          <w:p w:rsidR="00B81225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  <w:rPr>
                <w:b/>
              </w:rPr>
            </w:pPr>
            <w:r w:rsidRPr="005D386C">
              <w:rPr>
                <w:b/>
              </w:rPr>
              <w:t>Please</w:t>
            </w:r>
            <w:r w:rsidR="00AF714F">
              <w:rPr>
                <w:b/>
              </w:rPr>
              <w:t xml:space="preserve"> return the Application form by</w:t>
            </w:r>
            <w:r w:rsidR="00515F87">
              <w:rPr>
                <w:b/>
              </w:rPr>
              <w:t>:</w:t>
            </w:r>
            <w:r w:rsidR="00FE0E07">
              <w:rPr>
                <w:b/>
              </w:rPr>
              <w:t xml:space="preserve"> </w:t>
            </w:r>
            <w:r w:rsidR="005E374F">
              <w:rPr>
                <w:b/>
              </w:rPr>
              <w:t>OPEN</w:t>
            </w:r>
          </w:p>
          <w:p w:rsidR="00B81225" w:rsidRPr="001E05F8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</w:tc>
      </w:tr>
      <w:tr w:rsidR="00B81225" w:rsidRPr="005D386C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:rsidR="00DB04BA" w:rsidRDefault="00DB04BA" w:rsidP="00DB04BA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>
              <w:rPr>
                <w:b/>
                <w:color w:val="FF6600"/>
                <w:sz w:val="16"/>
                <w:szCs w:val="16"/>
              </w:rPr>
              <w:t>NB: BMBC PROVIDES A SUPPORT FOR INDIVIDUALS LIVING INDEPENDENTLY IN THE COMMUNITY AND WILL NOT BE THE EMPLOYER. YOU ARE EMPLOYED BY THE INDIVIDUAL CONCERNED</w:t>
            </w:r>
            <w:r>
              <w:rPr>
                <w:color w:val="FF6600"/>
                <w:sz w:val="16"/>
                <w:szCs w:val="16"/>
              </w:rPr>
              <w:t>.</w:t>
            </w:r>
          </w:p>
          <w:p w:rsidR="00DB04BA" w:rsidRDefault="00DB04BA" w:rsidP="00DB04BA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:rsidR="00DB04BA" w:rsidRDefault="00DB04BA" w:rsidP="00DB04BA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>
              <w:rPr>
                <w:b/>
              </w:rPr>
              <w:t>Please return all correspondence to:</w:t>
            </w:r>
          </w:p>
          <w:p w:rsidR="00DB04BA" w:rsidRDefault="00A27C32" w:rsidP="00DB04BA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DB04BA">
              <w:rPr>
                <w:b/>
              </w:rPr>
              <w:t xml:space="preserve"> Directorate </w:t>
            </w:r>
          </w:p>
          <w:p w:rsidR="00DB04BA" w:rsidRDefault="00DB04BA" w:rsidP="00DB04BA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BMBC Brokerage &amp; Support Team, PO Box 634, Barnsley, S70 9GG. </w:t>
            </w:r>
          </w:p>
          <w:p w:rsidR="00DB04BA" w:rsidRDefault="00DB04BA" w:rsidP="00DB04BA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E mail: </w:t>
            </w:r>
            <w:hyperlink r:id="rId8" w:history="1">
              <w:r>
                <w:rPr>
                  <w:rStyle w:val="Hyperlink"/>
                  <w:b/>
                </w:rPr>
                <w:t>brokerageandsupport@barnsley.gov.uk</w:t>
              </w:r>
            </w:hyperlink>
          </w:p>
          <w:p w:rsidR="00B81225" w:rsidRPr="005D386C" w:rsidRDefault="00DB04BA" w:rsidP="00DB04BA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:rsidR="00B81225" w:rsidRPr="005D386C" w:rsidRDefault="00B81225" w:rsidP="00232924"/>
    <w:sectPr w:rsidR="00B81225" w:rsidRPr="005D386C" w:rsidSect="00232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07" w:rsidRDefault="00FE0E07">
      <w:r>
        <w:separator/>
      </w:r>
    </w:p>
  </w:endnote>
  <w:endnote w:type="continuationSeparator" w:id="0">
    <w:p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9" w:rsidRDefault="00372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9" w:rsidRDefault="00372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07" w:rsidRDefault="00FE0E07">
      <w:r>
        <w:separator/>
      </w:r>
    </w:p>
  </w:footnote>
  <w:footnote w:type="continuationSeparator" w:id="0">
    <w:p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9" w:rsidRDefault="00372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D85EB5">
      <w:rPr>
        <w:b/>
      </w:rPr>
      <w:t xml:space="preserve"> </w:t>
    </w:r>
    <w:r w:rsidR="003721E9">
      <w:rPr>
        <w:b/>
      </w:rPr>
      <w:t>JJ8</w:t>
    </w:r>
    <w:r w:rsidR="00A14106">
      <w:rPr>
        <w:b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9" w:rsidRDefault="00372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A"/>
    <w:rsid w:val="00004FDF"/>
    <w:rsid w:val="00062055"/>
    <w:rsid w:val="0012304B"/>
    <w:rsid w:val="00140681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745DE"/>
    <w:rsid w:val="002C4047"/>
    <w:rsid w:val="002D4330"/>
    <w:rsid w:val="002E1713"/>
    <w:rsid w:val="003371EE"/>
    <w:rsid w:val="003529FA"/>
    <w:rsid w:val="003721E9"/>
    <w:rsid w:val="004C0532"/>
    <w:rsid w:val="004F3DA9"/>
    <w:rsid w:val="00515F87"/>
    <w:rsid w:val="00524FAB"/>
    <w:rsid w:val="0056107B"/>
    <w:rsid w:val="0056277A"/>
    <w:rsid w:val="00570E7D"/>
    <w:rsid w:val="005A6CAD"/>
    <w:rsid w:val="005C602F"/>
    <w:rsid w:val="005E374F"/>
    <w:rsid w:val="00677EF4"/>
    <w:rsid w:val="006D356D"/>
    <w:rsid w:val="006F209A"/>
    <w:rsid w:val="006F6087"/>
    <w:rsid w:val="0073286D"/>
    <w:rsid w:val="007840FE"/>
    <w:rsid w:val="007A1159"/>
    <w:rsid w:val="007B14BA"/>
    <w:rsid w:val="007B236A"/>
    <w:rsid w:val="007C7A9D"/>
    <w:rsid w:val="0080252F"/>
    <w:rsid w:val="00850E6F"/>
    <w:rsid w:val="008A0B02"/>
    <w:rsid w:val="00900148"/>
    <w:rsid w:val="0090483D"/>
    <w:rsid w:val="00904FE5"/>
    <w:rsid w:val="00926550"/>
    <w:rsid w:val="00954AC6"/>
    <w:rsid w:val="00974D9C"/>
    <w:rsid w:val="009F451E"/>
    <w:rsid w:val="00A076A4"/>
    <w:rsid w:val="00A14106"/>
    <w:rsid w:val="00A17485"/>
    <w:rsid w:val="00A20BEE"/>
    <w:rsid w:val="00A27C32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C90BBA"/>
    <w:rsid w:val="00D20A7D"/>
    <w:rsid w:val="00D217F5"/>
    <w:rsid w:val="00D21F54"/>
    <w:rsid w:val="00D57A86"/>
    <w:rsid w:val="00D84824"/>
    <w:rsid w:val="00D85EB5"/>
    <w:rsid w:val="00DA728F"/>
    <w:rsid w:val="00DB04BA"/>
    <w:rsid w:val="00DD77C9"/>
    <w:rsid w:val="00DF1068"/>
    <w:rsid w:val="00E04A11"/>
    <w:rsid w:val="00E114D0"/>
    <w:rsid w:val="00E23F64"/>
    <w:rsid w:val="00E3267B"/>
    <w:rsid w:val="00E957C0"/>
    <w:rsid w:val="00EF449A"/>
    <w:rsid w:val="00F3533F"/>
    <w:rsid w:val="00F45404"/>
    <w:rsid w:val="00F91420"/>
    <w:rsid w:val="00FD4B55"/>
    <w:rsid w:val="00FD5E50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B0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B0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Jagger , Julie</cp:lastModifiedBy>
  <cp:revision>2</cp:revision>
  <cp:lastPrinted>2016-07-21T10:10:00Z</cp:lastPrinted>
  <dcterms:created xsi:type="dcterms:W3CDTF">2019-07-04T12:35:00Z</dcterms:created>
  <dcterms:modified xsi:type="dcterms:W3CDTF">2019-07-04T12:35:00Z</dcterms:modified>
</cp:coreProperties>
</file>